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5-9</w:t>
      </w:r>
      <w:r w:rsidRPr="008334FB" w:rsidR="001E092F">
        <w:rPr>
          <w:sz w:val="24"/>
          <w:szCs w:val="24"/>
          <w:lang w:eastAsia="ar-SA"/>
        </w:rPr>
        <w:t>83</w:t>
      </w:r>
      <w:r w:rsidRPr="008334FB">
        <w:rPr>
          <w:sz w:val="24"/>
          <w:szCs w:val="24"/>
          <w:lang w:eastAsia="ar-SA"/>
        </w:rPr>
        <w:t>-2106/2024</w:t>
      </w:r>
    </w:p>
    <w:p w:rsidR="008334FB" w:rsidRPr="00567993" w:rsidP="008334FB">
      <w:pPr>
        <w:suppressAutoHyphens/>
        <w:ind w:right="-2" w:firstLine="567"/>
        <w:jc w:val="right"/>
        <w:rPr>
          <w:bCs/>
          <w:sz w:val="24"/>
          <w:szCs w:val="24"/>
        </w:rPr>
      </w:pPr>
      <w:r w:rsidRPr="00567993">
        <w:rPr>
          <w:bCs/>
          <w:sz w:val="24"/>
          <w:szCs w:val="24"/>
        </w:rPr>
        <w:t>86MS0046-01-2024-006164-16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 22 августа 2024 года                                                                          город Нижневартовск        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      </w:t>
      </w:r>
    </w:p>
    <w:p w:rsidR="00BD2239" w:rsidRPr="008334FB" w:rsidP="008334FB">
      <w:pPr>
        <w:suppressAutoHyphens/>
        <w:ind w:right="-2" w:firstLine="567"/>
        <w:jc w:val="both"/>
        <w:rPr>
          <w:b/>
          <w:sz w:val="24"/>
          <w:szCs w:val="24"/>
        </w:rPr>
      </w:pPr>
      <w:r w:rsidRPr="008334FB">
        <w:rPr>
          <w:sz w:val="24"/>
          <w:szCs w:val="24"/>
          <w:lang w:eastAsia="ar-SA"/>
        </w:rPr>
        <w:t xml:space="preserve"> </w:t>
      </w:r>
      <w:r w:rsidRPr="008334FB">
        <w:rPr>
          <w:sz w:val="24"/>
          <w:szCs w:val="24"/>
        </w:rPr>
        <w:t>Мировой судья судебного участка № 6 Ниж</w:t>
      </w:r>
      <w:r w:rsidRPr="008334FB">
        <w:rPr>
          <w:sz w:val="24"/>
          <w:szCs w:val="24"/>
        </w:rPr>
        <w:t>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8334FB">
        <w:rPr>
          <w:rFonts w:eastAsia="Arial Unicode MS"/>
          <w:sz w:val="24"/>
          <w:szCs w:val="24"/>
        </w:rPr>
        <w:t>,</w:t>
      </w:r>
      <w:r w:rsidRPr="008334FB">
        <w:rPr>
          <w:b/>
          <w:sz w:val="24"/>
          <w:szCs w:val="24"/>
        </w:rPr>
        <w:t xml:space="preserve"> </w:t>
      </w:r>
    </w:p>
    <w:p w:rsidR="00BD2239" w:rsidRPr="008334FB" w:rsidP="008334FB">
      <w:pPr>
        <w:suppressAutoHyphens/>
        <w:ind w:right="-2" w:firstLine="567"/>
        <w:jc w:val="both"/>
        <w:rPr>
          <w:b/>
          <w:sz w:val="24"/>
          <w:szCs w:val="24"/>
        </w:rPr>
      </w:pPr>
      <w:r w:rsidRPr="008334F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sz w:val="24"/>
          <w:szCs w:val="24"/>
          <w:lang w:eastAsia="ar-SA"/>
        </w:rPr>
        <w:t xml:space="preserve">Абдуллоева Али </w:t>
      </w:r>
      <w:r w:rsidRPr="008334FB">
        <w:rPr>
          <w:sz w:val="24"/>
          <w:szCs w:val="24"/>
          <w:lang w:eastAsia="ar-SA"/>
        </w:rPr>
        <w:t>Ашуровича</w:t>
      </w:r>
      <w:r>
        <w:rPr>
          <w:sz w:val="24"/>
          <w:szCs w:val="24"/>
          <w:lang w:eastAsia="ar-SA"/>
        </w:rPr>
        <w:t>*</w:t>
      </w:r>
      <w:r w:rsidRPr="008334FB">
        <w:rPr>
          <w:sz w:val="24"/>
          <w:szCs w:val="24"/>
          <w:lang w:eastAsia="ar-SA"/>
        </w:rPr>
        <w:t xml:space="preserve"> </w:t>
      </w:r>
      <w:r w:rsidRPr="008334FB">
        <w:rPr>
          <w:bCs/>
          <w:sz w:val="24"/>
          <w:szCs w:val="24"/>
          <w:lang w:eastAsia="ar-SA"/>
        </w:rPr>
        <w:t>г</w:t>
      </w:r>
      <w:r w:rsidRPr="008334FB">
        <w:rPr>
          <w:sz w:val="24"/>
          <w:szCs w:val="24"/>
          <w:lang w:eastAsia="ar-SA"/>
        </w:rPr>
        <w:t>ода рожден</w:t>
      </w:r>
      <w:r w:rsidRPr="008334FB">
        <w:rPr>
          <w:sz w:val="24"/>
          <w:szCs w:val="24"/>
          <w:lang w:eastAsia="ar-SA"/>
        </w:rPr>
        <w:t xml:space="preserve">ия, уроженца </w:t>
      </w:r>
      <w:r>
        <w:rPr>
          <w:sz w:val="24"/>
          <w:szCs w:val="24"/>
          <w:lang w:eastAsia="ar-SA"/>
        </w:rPr>
        <w:t>*</w:t>
      </w:r>
      <w:r w:rsidRPr="008334FB">
        <w:rPr>
          <w:sz w:val="24"/>
          <w:szCs w:val="24"/>
          <w:lang w:eastAsia="ar-SA"/>
        </w:rPr>
        <w:t xml:space="preserve"> не работающего, зарегистрированного и проживающего по адресу: </w:t>
      </w:r>
      <w:r>
        <w:rPr>
          <w:sz w:val="24"/>
          <w:szCs w:val="24"/>
          <w:lang w:eastAsia="ar-SA"/>
        </w:rPr>
        <w:t>*</w:t>
      </w:r>
      <w:r w:rsidRPr="008334FB">
        <w:rPr>
          <w:sz w:val="24"/>
          <w:szCs w:val="24"/>
          <w:lang w:eastAsia="ar-SA"/>
        </w:rPr>
        <w:t xml:space="preserve"> водительское удостоверение </w:t>
      </w:r>
      <w:r>
        <w:rPr>
          <w:sz w:val="24"/>
          <w:szCs w:val="24"/>
          <w:lang w:eastAsia="ar-SA"/>
        </w:rPr>
        <w:t>*</w:t>
      </w:r>
    </w:p>
    <w:p w:rsidR="00BD2239" w:rsidRPr="008334FB" w:rsidP="008334FB">
      <w:pPr>
        <w:suppressAutoHyphens/>
        <w:ind w:right="-2" w:firstLine="567"/>
        <w:jc w:val="both"/>
        <w:rPr>
          <w:b/>
          <w:bCs/>
          <w:sz w:val="24"/>
          <w:szCs w:val="24"/>
          <w:lang w:eastAsia="ar-SA"/>
        </w:rPr>
      </w:pP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8334FB">
        <w:rPr>
          <w:bCs/>
          <w:sz w:val="24"/>
          <w:szCs w:val="24"/>
          <w:lang w:eastAsia="ar-SA"/>
        </w:rPr>
        <w:t xml:space="preserve">     </w:t>
      </w:r>
      <w:r w:rsidRPr="008334FB">
        <w:rPr>
          <w:sz w:val="24"/>
          <w:szCs w:val="24"/>
          <w:lang w:eastAsia="ar-SA"/>
        </w:rPr>
        <w:t xml:space="preserve">                                         </w:t>
      </w:r>
      <w:r w:rsidRPr="008334FB">
        <w:rPr>
          <w:sz w:val="24"/>
          <w:szCs w:val="24"/>
          <w:lang w:eastAsia="ar-SA"/>
        </w:rPr>
        <w:t xml:space="preserve">                УСТАНОВИЛ: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Абдуллоев А.А. 28 июня 2024 года в 16</w:t>
      </w:r>
      <w:r w:rsidRPr="008334FB" w:rsidR="00BD2239">
        <w:rPr>
          <w:sz w:val="24"/>
          <w:szCs w:val="24"/>
        </w:rPr>
        <w:t xml:space="preserve"> час. </w:t>
      </w:r>
      <w:r w:rsidRPr="008334FB">
        <w:rPr>
          <w:sz w:val="24"/>
          <w:szCs w:val="24"/>
        </w:rPr>
        <w:t>59 мин. На против д. 73 В по ул. Мира г. Нижневартовск,</w:t>
      </w:r>
      <w:r w:rsidRPr="008334FB" w:rsidR="00BD2239">
        <w:rPr>
          <w:sz w:val="24"/>
          <w:szCs w:val="24"/>
        </w:rPr>
        <w:t xml:space="preserve"> управляя транспортным средством «</w:t>
      </w:r>
      <w:r>
        <w:rPr>
          <w:sz w:val="24"/>
          <w:szCs w:val="24"/>
        </w:rPr>
        <w:t>*</w:t>
      </w:r>
      <w:r w:rsidRPr="008334FB" w:rsidR="00BD2239">
        <w:rPr>
          <w:sz w:val="24"/>
          <w:szCs w:val="24"/>
        </w:rPr>
        <w:t>», госуда</w:t>
      </w:r>
      <w:r w:rsidRPr="008334FB">
        <w:rPr>
          <w:sz w:val="24"/>
          <w:szCs w:val="24"/>
        </w:rPr>
        <w:t xml:space="preserve">рственный регистрационный знак </w:t>
      </w:r>
      <w:r>
        <w:rPr>
          <w:sz w:val="24"/>
          <w:szCs w:val="24"/>
        </w:rPr>
        <w:t>*</w:t>
      </w:r>
      <w:r w:rsidRPr="008334FB">
        <w:rPr>
          <w:sz w:val="24"/>
          <w:szCs w:val="24"/>
        </w:rPr>
        <w:t xml:space="preserve">в нарушение п. 9.2 Правил </w:t>
      </w:r>
      <w:r w:rsidRPr="008334FB">
        <w:rPr>
          <w:sz w:val="24"/>
          <w:szCs w:val="24"/>
        </w:rPr>
        <w:t>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При рассмотрении административного материала </w:t>
      </w:r>
      <w:r>
        <w:rPr>
          <w:sz w:val="24"/>
          <w:szCs w:val="24"/>
        </w:rPr>
        <w:t>Абдуллоев А.А.</w:t>
      </w:r>
      <w:r w:rsidRPr="008334FB">
        <w:rPr>
          <w:sz w:val="24"/>
          <w:szCs w:val="24"/>
        </w:rPr>
        <w:t xml:space="preserve"> ф</w:t>
      </w:r>
      <w:r w:rsidRPr="008334FB">
        <w:rPr>
          <w:sz w:val="24"/>
          <w:szCs w:val="24"/>
        </w:rPr>
        <w:t>акт совершения административного правонарушения признал.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Мировой судья, выслушав </w:t>
      </w:r>
      <w:r>
        <w:rPr>
          <w:sz w:val="24"/>
          <w:szCs w:val="24"/>
        </w:rPr>
        <w:t>Абдуллоева А.А.</w:t>
      </w:r>
      <w:r w:rsidRPr="008334FB">
        <w:rPr>
          <w:sz w:val="24"/>
          <w:szCs w:val="24"/>
        </w:rPr>
        <w:t xml:space="preserve">, исследовав следующие доказательства по делу: </w:t>
      </w:r>
    </w:p>
    <w:p w:rsidR="008334FB" w:rsidRPr="008334FB" w:rsidP="008334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4FB">
        <w:rPr>
          <w:sz w:val="24"/>
          <w:szCs w:val="24"/>
        </w:rPr>
        <w:t xml:space="preserve">протокол 86 ХМ </w:t>
      </w:r>
      <w:r>
        <w:rPr>
          <w:sz w:val="24"/>
          <w:szCs w:val="24"/>
        </w:rPr>
        <w:t>577276</w:t>
      </w:r>
      <w:r w:rsidRPr="008334FB">
        <w:rPr>
          <w:sz w:val="24"/>
          <w:szCs w:val="24"/>
        </w:rPr>
        <w:t xml:space="preserve"> об административном правонарушении от </w:t>
      </w:r>
      <w:r>
        <w:rPr>
          <w:sz w:val="24"/>
          <w:szCs w:val="24"/>
        </w:rPr>
        <w:t>2</w:t>
      </w:r>
      <w:r w:rsidRPr="008334FB">
        <w:rPr>
          <w:sz w:val="24"/>
          <w:szCs w:val="24"/>
        </w:rPr>
        <w:t>8.0</w:t>
      </w:r>
      <w:r>
        <w:rPr>
          <w:sz w:val="24"/>
          <w:szCs w:val="24"/>
        </w:rPr>
        <w:t>6</w:t>
      </w:r>
      <w:r w:rsidRPr="008334FB">
        <w:rPr>
          <w:sz w:val="24"/>
          <w:szCs w:val="24"/>
        </w:rPr>
        <w:t xml:space="preserve">.2024 года, с которым </w:t>
      </w:r>
      <w:r>
        <w:rPr>
          <w:sz w:val="24"/>
          <w:szCs w:val="24"/>
        </w:rPr>
        <w:t>Абдуллоев А.А.</w:t>
      </w:r>
      <w:r w:rsidRPr="008334FB">
        <w:rPr>
          <w:sz w:val="24"/>
          <w:szCs w:val="24"/>
        </w:rPr>
        <w:t xml:space="preserve"> ознакомл</w:t>
      </w:r>
      <w:r w:rsidRPr="008334FB">
        <w:rPr>
          <w:sz w:val="24"/>
          <w:szCs w:val="24"/>
        </w:rPr>
        <w:t>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- </w:t>
      </w:r>
      <w:r w:rsidRPr="008334FB">
        <w:rPr>
          <w:sz w:val="24"/>
          <w:szCs w:val="24"/>
        </w:rPr>
        <w:t xml:space="preserve">рапорт </w:t>
      </w:r>
      <w:r>
        <w:rPr>
          <w:sz w:val="24"/>
          <w:szCs w:val="24"/>
        </w:rPr>
        <w:t>ИДПС ОР ДПС ГИБДД УМВД России по г. Нижневартовску</w:t>
      </w:r>
      <w:r w:rsidRPr="008334FB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8334FB">
        <w:rPr>
          <w:sz w:val="24"/>
          <w:szCs w:val="24"/>
        </w:rPr>
        <w:t>8.06.2024;</w:t>
      </w:r>
    </w:p>
    <w:p w:rsidR="008334FB" w:rsidP="00833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справку, согласно сведений базы данных «ФИС ГИБДД-М» за выезд на полосу встречного движения (ч.5 (4) ст. 12.15 Кодекса РФ об АП), к уголовной ответственности по ст. 264.2 УК РФ Абду</w:t>
      </w:r>
      <w:r>
        <w:rPr>
          <w:sz w:val="24"/>
          <w:szCs w:val="24"/>
        </w:rPr>
        <w:t>ллоев А.А. до 28.06.2024, не привлекался;</w:t>
      </w:r>
    </w:p>
    <w:p w:rsidR="008334FB" w:rsidP="00833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18687D" w:rsidRPr="008334FB" w:rsidP="00833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</w:t>
      </w:r>
      <w:r w:rsidR="0018687D">
        <w:rPr>
          <w:sz w:val="24"/>
          <w:szCs w:val="24"/>
        </w:rPr>
        <w:t>транспортное</w:t>
      </w:r>
      <w:r w:rsidRPr="008334FB" w:rsidR="0018687D">
        <w:rPr>
          <w:sz w:val="24"/>
          <w:szCs w:val="24"/>
        </w:rPr>
        <w:t xml:space="preserve"> средство «</w:t>
      </w:r>
      <w:r>
        <w:rPr>
          <w:sz w:val="24"/>
          <w:szCs w:val="24"/>
        </w:rPr>
        <w:t>*</w:t>
      </w:r>
      <w:r w:rsidRPr="008334FB" w:rsidR="0018687D">
        <w:rPr>
          <w:sz w:val="24"/>
          <w:szCs w:val="24"/>
        </w:rPr>
        <w:t xml:space="preserve"> государственный регистрационный </w:t>
      </w:r>
      <w:r>
        <w:rPr>
          <w:sz w:val="24"/>
          <w:szCs w:val="24"/>
        </w:rPr>
        <w:t>*</w:t>
      </w:r>
      <w:r w:rsidRPr="008334FB">
        <w:rPr>
          <w:sz w:val="24"/>
          <w:szCs w:val="24"/>
        </w:rPr>
        <w:t xml:space="preserve"> совершил</w:t>
      </w:r>
      <w:r w:rsidR="0018687D">
        <w:rPr>
          <w:sz w:val="24"/>
          <w:szCs w:val="24"/>
        </w:rPr>
        <w:t>о</w:t>
      </w:r>
      <w:r w:rsidRPr="008334FB">
        <w:rPr>
          <w:sz w:val="24"/>
          <w:szCs w:val="24"/>
        </w:rPr>
        <w:t xml:space="preserve">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движения;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color w:val="FF0000"/>
          <w:sz w:val="24"/>
          <w:szCs w:val="24"/>
        </w:rPr>
        <w:t xml:space="preserve">- дислокацию дорожных знаков и разметки по ул. </w:t>
      </w:r>
      <w:r w:rsidR="0018687D">
        <w:rPr>
          <w:color w:val="FF0000"/>
          <w:sz w:val="24"/>
          <w:szCs w:val="24"/>
        </w:rPr>
        <w:t>Мира</w:t>
      </w:r>
      <w:r w:rsidRPr="008334FB">
        <w:rPr>
          <w:color w:val="FF0000"/>
          <w:sz w:val="24"/>
          <w:szCs w:val="24"/>
        </w:rPr>
        <w:t xml:space="preserve"> в городе Нижневартовске,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приходит к следующему.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</w:t>
      </w:r>
      <w:r w:rsidRPr="008334FB">
        <w:rPr>
          <w:sz w:val="24"/>
          <w:szCs w:val="24"/>
        </w:rPr>
        <w:t>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</w:t>
      </w:r>
      <w:r w:rsidRPr="008334FB">
        <w:rPr>
          <w:sz w:val="24"/>
          <w:szCs w:val="24"/>
        </w:rPr>
        <w:t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Согласно п. 9.2 Правил дорожн</w:t>
      </w:r>
      <w:r w:rsidRPr="008334FB">
        <w:rPr>
          <w:sz w:val="24"/>
          <w:szCs w:val="24"/>
        </w:rPr>
        <w:t xml:space="preserve">ого движения РФ, на дорогах с двусторонним движением, имеющих четыре или более полосы, запрещается выезжать для обгона или </w:t>
      </w:r>
      <w:r w:rsidRPr="008334FB">
        <w:rPr>
          <w:sz w:val="24"/>
          <w:szCs w:val="24"/>
        </w:rPr>
        <w:t>объезда на полосу, предназначенную для встречного движения. На таких дорогах повороты налево или развороты могут выполняться на перек</w:t>
      </w:r>
      <w:r w:rsidRPr="008334FB">
        <w:rPr>
          <w:sz w:val="24"/>
          <w:szCs w:val="24"/>
        </w:rPr>
        <w:t xml:space="preserve">рестках и в других местах, где это не запрещено Правилами, знаками и (или) разметкой. 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Факт сове</w:t>
      </w:r>
      <w:r w:rsidRPr="008334FB">
        <w:rPr>
          <w:sz w:val="24"/>
          <w:szCs w:val="24"/>
        </w:rPr>
        <w:t xml:space="preserve">ршения </w:t>
      </w:r>
      <w:r w:rsidR="0018687D">
        <w:rPr>
          <w:sz w:val="24"/>
          <w:szCs w:val="24"/>
        </w:rPr>
        <w:t>Абдуллоевым А.А.</w:t>
      </w:r>
      <w:r w:rsidRPr="008334FB">
        <w:rPr>
          <w:sz w:val="24"/>
          <w:szCs w:val="24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18687D">
        <w:rPr>
          <w:sz w:val="24"/>
          <w:szCs w:val="24"/>
        </w:rPr>
        <w:t>Абдуллоева А.А.</w:t>
      </w:r>
      <w:r w:rsidRPr="008334FB">
        <w:rPr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</w:t>
      </w:r>
      <w:r w:rsidRPr="008334FB">
        <w:rPr>
          <w:sz w:val="24"/>
          <w:szCs w:val="24"/>
        </w:rPr>
        <w:t xml:space="preserve">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Своими действиями </w:t>
      </w:r>
      <w:r w:rsidR="0018687D">
        <w:rPr>
          <w:sz w:val="24"/>
          <w:szCs w:val="24"/>
        </w:rPr>
        <w:t>Абдуллоев А.А.</w:t>
      </w:r>
      <w:r w:rsidRPr="008334FB">
        <w:rPr>
          <w:sz w:val="24"/>
          <w:szCs w:val="24"/>
        </w:rPr>
        <w:t xml:space="preserve"> совершил административное правонарушение, предусмотренное ч. 4 ст. 12.1</w:t>
      </w:r>
      <w:r w:rsidRPr="008334FB">
        <w:rPr>
          <w:sz w:val="24"/>
          <w:szCs w:val="24"/>
        </w:rPr>
        <w:t>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334FB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При назначении наказания мировой судья учитывает характер совершенного административног</w:t>
      </w:r>
      <w:r w:rsidRPr="008334FB">
        <w:rPr>
          <w:sz w:val="24"/>
          <w:szCs w:val="24"/>
        </w:rPr>
        <w:t xml:space="preserve">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BD2239" w:rsidRPr="008334FB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Руководствуясь ст.ст. 29.9, 29.10 Кодекса Ро</w:t>
      </w:r>
      <w:r w:rsidRPr="008334FB">
        <w:rPr>
          <w:sz w:val="24"/>
          <w:szCs w:val="24"/>
        </w:rPr>
        <w:t>ссийской Федерации об административных правонарушениях, мировой судья</w:t>
      </w:r>
    </w:p>
    <w:p w:rsidR="00BD2239" w:rsidRPr="008334FB" w:rsidP="008334FB">
      <w:pPr>
        <w:tabs>
          <w:tab w:val="left" w:pos="4820"/>
        </w:tabs>
        <w:ind w:firstLine="567"/>
        <w:jc w:val="both"/>
        <w:rPr>
          <w:sz w:val="24"/>
          <w:szCs w:val="24"/>
        </w:rPr>
      </w:pPr>
    </w:p>
    <w:p w:rsidR="00BD2239" w:rsidRPr="008334FB" w:rsidP="008334FB">
      <w:pPr>
        <w:ind w:firstLine="567"/>
        <w:jc w:val="center"/>
        <w:rPr>
          <w:sz w:val="24"/>
          <w:szCs w:val="24"/>
        </w:rPr>
      </w:pPr>
      <w:r w:rsidRPr="008334FB">
        <w:rPr>
          <w:sz w:val="24"/>
          <w:szCs w:val="24"/>
        </w:rPr>
        <w:t xml:space="preserve">ПОСТАНОВИЛ: </w:t>
      </w:r>
    </w:p>
    <w:p w:rsidR="00BD2239" w:rsidRPr="008334FB" w:rsidP="008334FB">
      <w:pPr>
        <w:ind w:firstLine="567"/>
        <w:jc w:val="center"/>
        <w:rPr>
          <w:sz w:val="24"/>
          <w:szCs w:val="24"/>
        </w:rPr>
      </w:pPr>
    </w:p>
    <w:p w:rsidR="00BD2239" w:rsidRPr="008334FB" w:rsidP="008334FB">
      <w:pPr>
        <w:tabs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Абдуллоева Али Ашуровича</w:t>
      </w:r>
      <w:r w:rsidRPr="008334FB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8334FB">
        <w:rPr>
          <w:sz w:val="24"/>
          <w:szCs w:val="24"/>
        </w:rPr>
        <w:t>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BD2239" w:rsidRPr="008334FB" w:rsidP="008334FB">
      <w:pPr>
        <w:widowControl w:val="0"/>
        <w:ind w:firstLine="567"/>
        <w:jc w:val="both"/>
        <w:rPr>
          <w:b/>
          <w:color w:val="660066"/>
          <w:sz w:val="24"/>
          <w:szCs w:val="24"/>
        </w:rPr>
      </w:pPr>
      <w:r w:rsidRPr="00567993">
        <w:rPr>
          <w:color w:val="660066"/>
          <w:sz w:val="24"/>
          <w:szCs w:val="24"/>
        </w:rPr>
        <w:t>Штраф подлежит уплате в УФК по Ханты-Мансийскому автономному округу-Югре (УМВД России по ХМАО-Югре) КПП 860101001; ИНН 8601010390</w:t>
      </w:r>
      <w:r w:rsidRPr="00567993">
        <w:rPr>
          <w:color w:val="660066"/>
          <w:sz w:val="24"/>
          <w:szCs w:val="24"/>
        </w:rPr>
        <w:t>; ОКТМО 718</w:t>
      </w:r>
      <w:r w:rsidRPr="00567993" w:rsidR="00567993">
        <w:rPr>
          <w:color w:val="660066"/>
          <w:sz w:val="24"/>
          <w:szCs w:val="24"/>
        </w:rPr>
        <w:t>75</w:t>
      </w:r>
      <w:r w:rsidRPr="00567993">
        <w:rPr>
          <w:color w:val="660066"/>
          <w:sz w:val="24"/>
          <w:szCs w:val="24"/>
        </w:rPr>
        <w:t>000; номер счета получателя платежа 03100643000000018700 в РКЦ Ханты-Мансийск // УФК по Ханты-Мансийскому автономному округу – Югре г. Ханты-Мансийск, БИК 007162163; кор/сч 40102810245370000007, КБК 18811601123010001140;</w:t>
      </w:r>
      <w:r w:rsidRPr="008334FB">
        <w:rPr>
          <w:b/>
          <w:color w:val="660066"/>
          <w:sz w:val="24"/>
          <w:szCs w:val="24"/>
        </w:rPr>
        <w:t xml:space="preserve"> УИН 18810486240</w:t>
      </w:r>
      <w:r w:rsidR="00567993">
        <w:rPr>
          <w:b/>
          <w:color w:val="660066"/>
          <w:sz w:val="24"/>
          <w:szCs w:val="24"/>
        </w:rPr>
        <w:t>480016164</w:t>
      </w:r>
      <w:r w:rsidRPr="008334FB">
        <w:rPr>
          <w:b/>
          <w:color w:val="660066"/>
          <w:sz w:val="24"/>
          <w:szCs w:val="24"/>
        </w:rPr>
        <w:t>.</w:t>
      </w:r>
    </w:p>
    <w:p w:rsidR="00BD2239" w:rsidRPr="008334FB" w:rsidP="008334FB">
      <w:pPr>
        <w:widowControl w:val="0"/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8334FB">
        <w:rPr>
          <w:sz w:val="24"/>
          <w:szCs w:val="24"/>
        </w:rPr>
        <w:t xml:space="preserve"> срока рассрочки, предусмотренных </w:t>
      </w:r>
      <w:hyperlink r:id="rId4" w:anchor="sub_315" w:history="1">
        <w:r w:rsidRPr="008334FB">
          <w:rPr>
            <w:rStyle w:val="Hyperlink"/>
            <w:color w:val="000080"/>
            <w:sz w:val="24"/>
            <w:szCs w:val="24"/>
          </w:rPr>
          <w:t>ст. 31.</w:t>
        </w:r>
        <w:r w:rsidRPr="008334FB">
          <w:rPr>
            <w:rStyle w:val="Hyperlink"/>
            <w:color w:val="000080"/>
            <w:sz w:val="24"/>
            <w:szCs w:val="24"/>
          </w:rPr>
          <w:t>5</w:t>
        </w:r>
      </w:hyperlink>
      <w:r w:rsidRPr="008334FB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D2239" w:rsidRPr="008334FB" w:rsidP="008334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8334FB">
          <w:rPr>
            <w:rStyle w:val="Hyperlink"/>
            <w:sz w:val="24"/>
            <w:szCs w:val="24"/>
          </w:rPr>
          <w:t>главой 12</w:t>
        </w:r>
      </w:hyperlink>
      <w:r w:rsidRPr="008334FB">
        <w:rPr>
          <w:sz w:val="24"/>
          <w:szCs w:val="24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 w:rsidRPr="008334FB">
          <w:rPr>
            <w:rStyle w:val="Hyperlink"/>
            <w:sz w:val="24"/>
            <w:szCs w:val="24"/>
          </w:rPr>
          <w:t>частью 1.1 статьи 12.1</w:t>
        </w:r>
      </w:hyperlink>
      <w:r w:rsidRPr="008334FB">
        <w:rPr>
          <w:sz w:val="24"/>
          <w:szCs w:val="24"/>
        </w:rPr>
        <w:t xml:space="preserve">, ч. 2 и 4 ст. 12.7, </w:t>
      </w:r>
      <w:hyperlink r:id="rId7" w:history="1">
        <w:r w:rsidRPr="008334FB">
          <w:rPr>
            <w:rStyle w:val="Hyperlink"/>
            <w:sz w:val="24"/>
            <w:szCs w:val="24"/>
          </w:rPr>
          <w:t>статьей 12.8</w:t>
        </w:r>
      </w:hyperlink>
      <w:r w:rsidRPr="008334FB">
        <w:rPr>
          <w:sz w:val="24"/>
          <w:szCs w:val="24"/>
        </w:rPr>
        <w:t xml:space="preserve">, </w:t>
      </w:r>
      <w:hyperlink r:id="rId8" w:history="1">
        <w:r w:rsidRPr="008334FB">
          <w:rPr>
            <w:rStyle w:val="Hyperlink"/>
            <w:sz w:val="24"/>
            <w:szCs w:val="24"/>
          </w:rPr>
          <w:t>частями 6</w:t>
        </w:r>
      </w:hyperlink>
      <w:r w:rsidRPr="008334FB">
        <w:rPr>
          <w:sz w:val="24"/>
          <w:szCs w:val="24"/>
        </w:rPr>
        <w:t xml:space="preserve"> и </w:t>
      </w:r>
      <w:hyperlink r:id="rId9" w:history="1">
        <w:r w:rsidRPr="008334FB">
          <w:rPr>
            <w:rStyle w:val="Hyperlink"/>
            <w:sz w:val="24"/>
            <w:szCs w:val="24"/>
          </w:rPr>
          <w:t>7 статьи 12.9</w:t>
        </w:r>
      </w:hyperlink>
      <w:r w:rsidRPr="008334FB">
        <w:rPr>
          <w:sz w:val="24"/>
          <w:szCs w:val="24"/>
        </w:rPr>
        <w:t xml:space="preserve">, </w:t>
      </w:r>
      <w:hyperlink r:id="rId10" w:history="1">
        <w:r w:rsidRPr="008334FB">
          <w:rPr>
            <w:rStyle w:val="Hyperlink"/>
            <w:sz w:val="24"/>
            <w:szCs w:val="24"/>
          </w:rPr>
          <w:t>частью 3 статьи 12.12</w:t>
        </w:r>
      </w:hyperlink>
      <w:r w:rsidRPr="008334FB">
        <w:rPr>
          <w:sz w:val="24"/>
          <w:szCs w:val="24"/>
        </w:rPr>
        <w:t xml:space="preserve">, </w:t>
      </w:r>
      <w:hyperlink r:id="rId11" w:history="1">
        <w:r w:rsidRPr="008334FB">
          <w:rPr>
            <w:rStyle w:val="Hyperlink"/>
            <w:sz w:val="24"/>
            <w:szCs w:val="24"/>
          </w:rPr>
          <w:t>частью 5 статьи 12.15</w:t>
        </w:r>
      </w:hyperlink>
      <w:r w:rsidRPr="008334FB">
        <w:rPr>
          <w:sz w:val="24"/>
          <w:szCs w:val="24"/>
        </w:rPr>
        <w:t xml:space="preserve">, </w:t>
      </w:r>
      <w:hyperlink r:id="rId12" w:history="1">
        <w:r w:rsidRPr="008334FB">
          <w:rPr>
            <w:rStyle w:val="Hyperlink"/>
            <w:sz w:val="24"/>
            <w:szCs w:val="24"/>
          </w:rPr>
          <w:t>частью 3.1 статьи 12.16</w:t>
        </w:r>
      </w:hyperlink>
      <w:r w:rsidRPr="008334FB">
        <w:rPr>
          <w:sz w:val="24"/>
          <w:szCs w:val="24"/>
        </w:rPr>
        <w:t xml:space="preserve">, </w:t>
      </w:r>
      <w:hyperlink r:id="rId13" w:history="1">
        <w:r w:rsidRPr="008334FB">
          <w:rPr>
            <w:rStyle w:val="Hyperlink"/>
            <w:sz w:val="24"/>
            <w:szCs w:val="24"/>
          </w:rPr>
          <w:t>статьями 12.24</w:t>
        </w:r>
      </w:hyperlink>
      <w:r w:rsidRPr="008334FB">
        <w:rPr>
          <w:sz w:val="24"/>
          <w:szCs w:val="24"/>
        </w:rPr>
        <w:t xml:space="preserve">, </w:t>
      </w:r>
      <w:hyperlink r:id="rId14" w:history="1">
        <w:r w:rsidRPr="008334FB">
          <w:rPr>
            <w:rStyle w:val="Hyperlink"/>
            <w:sz w:val="24"/>
            <w:szCs w:val="24"/>
          </w:rPr>
          <w:t>12.26</w:t>
        </w:r>
      </w:hyperlink>
      <w:r w:rsidRPr="008334FB">
        <w:rPr>
          <w:sz w:val="24"/>
          <w:szCs w:val="24"/>
        </w:rPr>
        <w:t xml:space="preserve">, </w:t>
      </w:r>
      <w:hyperlink r:id="rId15" w:history="1">
        <w:r w:rsidRPr="008334FB">
          <w:rPr>
            <w:rStyle w:val="Hyperlink"/>
            <w:sz w:val="24"/>
            <w:szCs w:val="24"/>
          </w:rPr>
          <w:t>частью 3 статьи 12.27</w:t>
        </w:r>
      </w:hyperlink>
      <w:r w:rsidRPr="008334FB">
        <w:rPr>
          <w:sz w:val="24"/>
          <w:szCs w:val="24"/>
        </w:rPr>
        <w:t xml:space="preserve"> настояще</w:t>
      </w:r>
      <w:r w:rsidRPr="008334FB">
        <w:rPr>
          <w:sz w:val="24"/>
          <w:szCs w:val="24"/>
        </w:rPr>
        <w:t>го Кодекса, не позднее двадцати дней со дня вынесения постановления о наложении административного штрафа,</w:t>
      </w:r>
      <w:r w:rsidRPr="008334FB">
        <w:rPr>
          <w:color w:val="000000"/>
          <w:spacing w:val="-5"/>
          <w:sz w:val="24"/>
          <w:szCs w:val="24"/>
        </w:rPr>
        <w:t xml:space="preserve"> </w:t>
      </w:r>
      <w:r w:rsidRPr="008334FB">
        <w:rPr>
          <w:sz w:val="24"/>
          <w:szCs w:val="24"/>
        </w:rPr>
        <w:t>административный штраф может быть уплачен в размере половины суммы наложенного административного штрафа, то есть в размере 2500 (две тысячи пятьсот) р</w:t>
      </w:r>
      <w:r w:rsidRPr="008334FB">
        <w:rPr>
          <w:sz w:val="24"/>
          <w:szCs w:val="24"/>
        </w:rPr>
        <w:t xml:space="preserve">ублей. </w:t>
      </w:r>
    </w:p>
    <w:p w:rsidR="00BD2239" w:rsidRPr="008334FB" w:rsidP="008334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2239" w:rsidRPr="008334FB" w:rsidP="008334FB">
      <w:pPr>
        <w:shd w:val="clear" w:color="auto" w:fill="FFFFFF"/>
        <w:autoSpaceDE w:val="0"/>
        <w:autoSpaceDN w:val="0"/>
        <w:adjustRightInd w:val="0"/>
        <w:spacing w:line="322" w:lineRule="exact"/>
        <w:ind w:right="19" w:firstLine="567"/>
        <w:jc w:val="both"/>
        <w:rPr>
          <w:sz w:val="24"/>
          <w:szCs w:val="24"/>
        </w:rPr>
      </w:pPr>
      <w:r w:rsidRPr="008334FB">
        <w:rPr>
          <w:color w:val="000000"/>
          <w:spacing w:val="-1"/>
          <w:sz w:val="24"/>
          <w:szCs w:val="24"/>
        </w:rPr>
        <w:t xml:space="preserve">Квитанцию об оплате штрафа необходимо представить мировому судье судебного участка №6 </w:t>
      </w:r>
      <w:r w:rsidRPr="008334FB">
        <w:rPr>
          <w:sz w:val="24"/>
          <w:szCs w:val="24"/>
        </w:rPr>
        <w:t xml:space="preserve">Нижневартовского судебного района города окружного значения </w:t>
      </w:r>
      <w:r w:rsidRPr="008334FB">
        <w:rPr>
          <w:sz w:val="24"/>
          <w:szCs w:val="24"/>
        </w:rPr>
        <w:t>Нижневартовска Ханты-Мансийского автономного округа-Югры по адресу: г. Нижневартовск, ул. Нефтяников, д.6, каб</w:t>
      </w:r>
      <w:r w:rsidRPr="008334FB">
        <w:rPr>
          <w:sz w:val="24"/>
          <w:szCs w:val="24"/>
        </w:rPr>
        <w:t>.124.</w:t>
      </w:r>
    </w:p>
    <w:p w:rsidR="00BD2239" w:rsidRPr="008334FB" w:rsidP="008334FB">
      <w:pPr>
        <w:shd w:val="clear" w:color="auto" w:fill="FFFFFF"/>
        <w:autoSpaceDE w:val="0"/>
        <w:autoSpaceDN w:val="0"/>
        <w:adjustRightInd w:val="0"/>
        <w:spacing w:line="322" w:lineRule="exact"/>
        <w:ind w:right="19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34FB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BD2239" w:rsidRPr="008334FB" w:rsidP="008334FB">
      <w:pPr>
        <w:ind w:firstLine="567"/>
        <w:jc w:val="both"/>
        <w:rPr>
          <w:color w:val="000099"/>
          <w:sz w:val="24"/>
          <w:szCs w:val="24"/>
        </w:rPr>
      </w:pPr>
      <w:r w:rsidRPr="008334FB">
        <w:rPr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</w:t>
      </w:r>
      <w:r w:rsidRPr="008334FB">
        <w:rPr>
          <w:color w:val="000099"/>
          <w:sz w:val="24"/>
          <w:szCs w:val="24"/>
        </w:rPr>
        <w:t>яти суток со дня вручения или получения копии постановления через мирового судью судебного участка №6.</w:t>
      </w:r>
    </w:p>
    <w:p w:rsidR="00BD2239" w:rsidRPr="008334FB" w:rsidP="008334FB">
      <w:pPr>
        <w:ind w:firstLine="567"/>
        <w:jc w:val="both"/>
        <w:rPr>
          <w:sz w:val="24"/>
          <w:szCs w:val="24"/>
        </w:rPr>
      </w:pPr>
    </w:p>
    <w:p w:rsidR="00BD2239" w:rsidRPr="008334FB" w:rsidP="00833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BD2239" w:rsidP="008334FB">
      <w:pPr>
        <w:ind w:firstLine="567"/>
        <w:jc w:val="both"/>
        <w:rPr>
          <w:sz w:val="24"/>
          <w:szCs w:val="24"/>
        </w:rPr>
      </w:pPr>
      <w:r w:rsidRPr="008334FB">
        <w:rPr>
          <w:sz w:val="24"/>
          <w:szCs w:val="24"/>
        </w:rPr>
        <w:t>Мировой судья</w:t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</w:r>
      <w:r w:rsidRPr="008334FB">
        <w:rPr>
          <w:sz w:val="24"/>
          <w:szCs w:val="24"/>
        </w:rPr>
        <w:tab/>
        <w:t xml:space="preserve">             Е.В. Аксенова </w:t>
      </w:r>
    </w:p>
    <w:p w:rsidR="00BD2239" w:rsidRPr="008334FB" w:rsidP="008334F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*</w:t>
      </w:r>
    </w:p>
    <w:p w:rsidR="008B5D53" w:rsidRPr="008334FB" w:rsidP="008334FB">
      <w:pPr>
        <w:ind w:firstLine="567"/>
        <w:rPr>
          <w:sz w:val="24"/>
          <w:szCs w:val="24"/>
        </w:rPr>
      </w:pPr>
    </w:p>
    <w:sectPr w:rsidSect="001E09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9"/>
    <w:rsid w:val="0018687D"/>
    <w:rsid w:val="001E092F"/>
    <w:rsid w:val="00567993"/>
    <w:rsid w:val="007776F9"/>
    <w:rsid w:val="008334FB"/>
    <w:rsid w:val="008B5D53"/>
    <w:rsid w:val="00B21EBF"/>
    <w:rsid w:val="00BD2239"/>
    <w:rsid w:val="00F05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078A67-E186-41F7-9978-488624B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